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9E" w:rsidRPr="00C4679E" w:rsidRDefault="00C4679E" w:rsidP="00C4679E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  <w:r w:rsidRPr="00C4679E">
        <w:rPr>
          <w:rFonts w:ascii="Monotype Corsiva" w:hAnsi="Monotype Corsiva"/>
          <w:b/>
          <w:sz w:val="36"/>
          <w:szCs w:val="36"/>
        </w:rPr>
        <w:t>Programme d’étude</w:t>
      </w:r>
    </w:p>
    <w:p w:rsidR="00C4679E" w:rsidRPr="00C4679E" w:rsidRDefault="00C4679E" w:rsidP="00C4679E">
      <w:pPr>
        <w:spacing w:after="0" w:line="240" w:lineRule="auto"/>
        <w:jc w:val="center"/>
        <w:rPr>
          <w:rFonts w:ascii="Monotype Corsiva" w:hAnsi="Monotype Corsiva"/>
          <w:b/>
          <w:sz w:val="36"/>
          <w:szCs w:val="36"/>
        </w:rPr>
      </w:pPr>
      <w:r w:rsidRPr="00C4679E">
        <w:rPr>
          <w:rFonts w:ascii="Monotype Corsiva" w:hAnsi="Monotype Corsiva"/>
          <w:b/>
          <w:sz w:val="36"/>
          <w:szCs w:val="36"/>
        </w:rPr>
        <w:t>Français I et II</w:t>
      </w:r>
    </w:p>
    <w:p w:rsidR="00C4679E" w:rsidRDefault="00C4679E" w:rsidP="00C4679E">
      <w:pPr>
        <w:jc w:val="center"/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b/>
          <w:u w:val="single"/>
        </w:rPr>
      </w:pPr>
      <w:r w:rsidRPr="00C4679E">
        <w:rPr>
          <w:rStyle w:val="Strong"/>
          <w:b w:val="0"/>
          <w:sz w:val="27"/>
          <w:szCs w:val="27"/>
          <w:u w:val="single"/>
        </w:rPr>
        <w:t>Plan de cours- Français I (Course Outline)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Preliminary lessons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>: how to greet, say good-bye, find out a person’s name, order food, become familiar with the French calendar, and tell the time (numbers 1-30).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Describing people; numbers 31-69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>: the singular forms of definite and indefinite articles; agreement of adjectives; present singular forms of the verbs </w:t>
      </w:r>
      <w:proofErr w:type="spellStart"/>
      <w:r w:rsidRPr="00C4679E">
        <w:rPr>
          <w:rStyle w:val="Strong"/>
          <w:lang w:val="en-US"/>
        </w:rPr>
        <w:t>etre</w:t>
      </w:r>
      <w:proofErr w:type="spellEnd"/>
      <w:r w:rsidRPr="00C4679E">
        <w:rPr>
          <w:rStyle w:val="Strong"/>
          <w:lang w:val="en-US"/>
        </w:rPr>
        <w:t> </w:t>
      </w:r>
      <w:r w:rsidRPr="00C4679E">
        <w:rPr>
          <w:lang w:val="en-US"/>
        </w:rPr>
        <w:t>and </w:t>
      </w:r>
      <w:r w:rsidRPr="00C4679E">
        <w:rPr>
          <w:rStyle w:val="Strong"/>
          <w:lang w:val="en-US"/>
        </w:rPr>
        <w:t>avoir</w:t>
      </w:r>
      <w:r w:rsidRPr="00C4679E">
        <w:rPr>
          <w:lang w:val="en-US"/>
        </w:rPr>
        <w:t>; making a sentence negative.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2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School; class subjects; numbers 70-100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learn:</w:t>
      </w:r>
      <w:r w:rsidRPr="00C4679E">
        <w:rPr>
          <w:lang w:val="en-US"/>
        </w:rPr>
        <w:t> the plural forms of nouns, articles, and adjectives; present plural forms of </w:t>
      </w:r>
      <w:proofErr w:type="spellStart"/>
      <w:r w:rsidRPr="00C4679E">
        <w:rPr>
          <w:rStyle w:val="Strong"/>
          <w:lang w:val="en-US"/>
        </w:rPr>
        <w:t>etre</w:t>
      </w:r>
      <w:proofErr w:type="spellEnd"/>
      <w:r w:rsidRPr="00C4679E">
        <w:rPr>
          <w:rStyle w:val="Strong"/>
          <w:lang w:val="en-US"/>
        </w:rPr>
        <w:t> </w:t>
      </w:r>
      <w:r w:rsidRPr="00C4679E">
        <w:rPr>
          <w:lang w:val="en-US"/>
        </w:rPr>
        <w:t>and </w:t>
      </w:r>
      <w:r w:rsidRPr="00C4679E">
        <w:rPr>
          <w:rStyle w:val="Strong"/>
          <w:lang w:val="en-US"/>
        </w:rPr>
        <w:t>avoir</w:t>
      </w:r>
      <w:r w:rsidRPr="00C4679E">
        <w:rPr>
          <w:lang w:val="en-US"/>
        </w:rPr>
        <w:t>; </w:t>
      </w:r>
      <w:proofErr w:type="spellStart"/>
      <w:r w:rsidRPr="00C4679E">
        <w:rPr>
          <w:rStyle w:val="Strong"/>
          <w:lang w:val="en-US"/>
        </w:rPr>
        <w:t>tu</w:t>
      </w:r>
      <w:r w:rsidRPr="00C4679E">
        <w:rPr>
          <w:lang w:val="en-US"/>
        </w:rPr>
        <w:t>and</w:t>
      </w:r>
      <w:proofErr w:type="spellEnd"/>
      <w:r w:rsidRPr="00C4679E">
        <w:rPr>
          <w:lang w:val="en-US"/>
        </w:rPr>
        <w:t> </w:t>
      </w:r>
      <w:r w:rsidRPr="00C4679E">
        <w:rPr>
          <w:rStyle w:val="Strong"/>
          <w:lang w:val="en-US"/>
        </w:rPr>
        <w:t>vous</w:t>
      </w:r>
      <w:r w:rsidRPr="00C4679E">
        <w:rPr>
          <w:lang w:val="en-US"/>
        </w:rPr>
        <w:t>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3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The school day; school supplies; numbers 100-1000.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learn:</w:t>
      </w:r>
      <w:r w:rsidRPr="00C4679E">
        <w:rPr>
          <w:lang w:val="en-US"/>
        </w:rPr>
        <w:t> the present tense of –</w:t>
      </w:r>
      <w:proofErr w:type="spellStart"/>
      <w:r w:rsidRPr="00C4679E">
        <w:rPr>
          <w:rStyle w:val="Strong"/>
          <w:lang w:val="en-US"/>
        </w:rPr>
        <w:t>er</w:t>
      </w:r>
      <w:proofErr w:type="spellEnd"/>
      <w:r w:rsidRPr="00C4679E">
        <w:rPr>
          <w:lang w:val="en-US"/>
        </w:rPr>
        <w:t> verbs; negative indefinite articles.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4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Members of the family; birthdays; houses; apartments; the rooms of a house.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>: possessive adjectives; singular and plural adjectives.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5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Going to a café; names of food; eating utensils; going to a restaurant; meals.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>: Present tense of </w:t>
      </w:r>
      <w:r w:rsidRPr="00C4679E">
        <w:rPr>
          <w:rStyle w:val="Strong"/>
          <w:lang w:val="en-US"/>
        </w:rPr>
        <w:t>aller</w:t>
      </w:r>
      <w:r w:rsidRPr="00C4679E">
        <w:rPr>
          <w:lang w:val="en-US"/>
        </w:rPr>
        <w:t>; </w:t>
      </w:r>
      <w:r w:rsidRPr="00C4679E">
        <w:rPr>
          <w:rStyle w:val="Strong"/>
          <w:lang w:val="en-US"/>
        </w:rPr>
        <w:t>aller + infinitive</w:t>
      </w:r>
      <w:r w:rsidRPr="00C4679E">
        <w:rPr>
          <w:lang w:val="en-US"/>
        </w:rPr>
        <w:t>; contractions with </w:t>
      </w:r>
      <w:r w:rsidRPr="00C4679E">
        <w:rPr>
          <w:rStyle w:val="Strong"/>
          <w:lang w:val="en-US"/>
        </w:rPr>
        <w:t>à</w:t>
      </w:r>
      <w:r w:rsidRPr="00C4679E">
        <w:rPr>
          <w:lang w:val="en-US"/>
        </w:rPr>
        <w:t> and </w:t>
      </w:r>
      <w:r w:rsidRPr="00C4679E">
        <w:rPr>
          <w:rStyle w:val="Strong"/>
          <w:lang w:val="en-US"/>
        </w:rPr>
        <w:t>de</w:t>
      </w:r>
      <w:r w:rsidRPr="00C4679E">
        <w:rPr>
          <w:lang w:val="en-US"/>
        </w:rPr>
        <w:t>; present tense of </w:t>
      </w:r>
      <w:r w:rsidRPr="00C4679E">
        <w:rPr>
          <w:rStyle w:val="Strong"/>
          <w:lang w:val="en-US"/>
        </w:rPr>
        <w:t>prendre</w:t>
      </w:r>
      <w:r w:rsidRPr="00C4679E">
        <w:rPr>
          <w:lang w:val="en-US"/>
        </w:rPr>
        <w:t>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6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Types of food; shopping for food; open-air market; supermarkets.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Present tense of </w:t>
      </w:r>
      <w:r w:rsidRPr="00C4679E">
        <w:rPr>
          <w:rStyle w:val="Strong"/>
          <w:lang w:val="en-US"/>
        </w:rPr>
        <w:t>faire</w:t>
      </w:r>
      <w:r w:rsidRPr="00C4679E">
        <w:rPr>
          <w:lang w:val="en-US"/>
        </w:rPr>
        <w:t>; the partitive and the definite article; negative form of the partitive; present tense of </w:t>
      </w:r>
      <w:proofErr w:type="spellStart"/>
      <w:r w:rsidRPr="00C4679E">
        <w:rPr>
          <w:rStyle w:val="Strong"/>
          <w:lang w:val="en-US"/>
        </w:rPr>
        <w:t>pouvoir</w:t>
      </w:r>
      <w:proofErr w:type="spellEnd"/>
      <w:r w:rsidRPr="00C4679E">
        <w:rPr>
          <w:lang w:val="en-US"/>
        </w:rPr>
        <w:t> and </w:t>
      </w:r>
      <w:proofErr w:type="spellStart"/>
      <w:r w:rsidRPr="00C4679E">
        <w:rPr>
          <w:rStyle w:val="Strong"/>
          <w:lang w:val="en-US"/>
        </w:rPr>
        <w:t>vouloir</w:t>
      </w:r>
      <w:proofErr w:type="spellEnd"/>
      <w:r w:rsidRPr="00C4679E">
        <w:rPr>
          <w:lang w:val="en-US"/>
        </w:rPr>
        <w:t>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7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Clothing; shopping for clothes; sizes and colors.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Present tense of </w:t>
      </w:r>
      <w:proofErr w:type="spellStart"/>
      <w:r w:rsidRPr="00C4679E">
        <w:rPr>
          <w:rStyle w:val="Strong"/>
          <w:lang w:val="en-US"/>
        </w:rPr>
        <w:t>mettre</w:t>
      </w:r>
      <w:proofErr w:type="spellEnd"/>
      <w:r w:rsidRPr="00C4679E">
        <w:rPr>
          <w:lang w:val="en-US"/>
        </w:rPr>
        <w:t>; comparative adjectives; present tense of </w:t>
      </w:r>
      <w:proofErr w:type="spellStart"/>
      <w:r w:rsidRPr="00C4679E">
        <w:rPr>
          <w:rStyle w:val="Strong"/>
          <w:lang w:val="en-US"/>
        </w:rPr>
        <w:t>voir</w:t>
      </w:r>
      <w:proofErr w:type="spellEnd"/>
      <w:r w:rsidRPr="00C4679E">
        <w:rPr>
          <w:rStyle w:val="Strong"/>
          <w:lang w:val="en-US"/>
        </w:rPr>
        <w:t> </w:t>
      </w:r>
      <w:r w:rsidRPr="00C4679E">
        <w:rPr>
          <w:lang w:val="en-US"/>
        </w:rPr>
        <w:t>and </w:t>
      </w:r>
      <w:proofErr w:type="spellStart"/>
      <w:r w:rsidRPr="00C4679E">
        <w:rPr>
          <w:rStyle w:val="Strong"/>
          <w:lang w:val="en-US"/>
        </w:rPr>
        <w:t>croire</w:t>
      </w:r>
      <w:proofErr w:type="spellEnd"/>
      <w:r w:rsidRPr="00C4679E">
        <w:rPr>
          <w:rStyle w:val="Strong"/>
          <w:lang w:val="en-US"/>
        </w:rPr>
        <w:t>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8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The airport; on board an airplane.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>: Present tense of –</w:t>
      </w:r>
      <w:proofErr w:type="spellStart"/>
      <w:r w:rsidRPr="00C4679E">
        <w:rPr>
          <w:rStyle w:val="Strong"/>
          <w:lang w:val="en-US"/>
        </w:rPr>
        <w:t>ir</w:t>
      </w:r>
      <w:proofErr w:type="spellEnd"/>
      <w:r w:rsidRPr="00C4679E">
        <w:rPr>
          <w:lang w:val="en-US"/>
        </w:rPr>
        <w:t> verbs; </w:t>
      </w:r>
      <w:r w:rsidRPr="00C4679E">
        <w:rPr>
          <w:rStyle w:val="Strong"/>
          <w:lang w:val="en-US"/>
        </w:rPr>
        <w:t>quel</w:t>
      </w:r>
      <w:r w:rsidRPr="00C4679E">
        <w:rPr>
          <w:lang w:val="en-US"/>
        </w:rPr>
        <w:t> and </w:t>
      </w:r>
      <w:r w:rsidRPr="00C4679E">
        <w:rPr>
          <w:rStyle w:val="Strong"/>
          <w:lang w:val="en-US"/>
        </w:rPr>
        <w:t>tout</w:t>
      </w:r>
      <w:r w:rsidRPr="00C4679E">
        <w:rPr>
          <w:lang w:val="en-US"/>
        </w:rPr>
        <w:t>; </w:t>
      </w:r>
      <w:proofErr w:type="spellStart"/>
      <w:r w:rsidRPr="00C4679E">
        <w:rPr>
          <w:rStyle w:val="Strong"/>
          <w:lang w:val="en-US"/>
        </w:rPr>
        <w:t>sortir</w:t>
      </w:r>
      <w:proofErr w:type="spellEnd"/>
      <w:r w:rsidRPr="00C4679E">
        <w:rPr>
          <w:lang w:val="en-US"/>
        </w:rPr>
        <w:t>, </w:t>
      </w:r>
      <w:proofErr w:type="spellStart"/>
      <w:r w:rsidRPr="00C4679E">
        <w:rPr>
          <w:rStyle w:val="Strong"/>
          <w:lang w:val="en-US"/>
        </w:rPr>
        <w:t>partir</w:t>
      </w:r>
      <w:proofErr w:type="spellEnd"/>
      <w:r w:rsidRPr="00C4679E">
        <w:rPr>
          <w:lang w:val="en-US"/>
        </w:rPr>
        <w:t>, </w:t>
      </w:r>
      <w:proofErr w:type="spellStart"/>
      <w:r w:rsidRPr="00C4679E">
        <w:rPr>
          <w:rStyle w:val="Strong"/>
          <w:lang w:val="en-US"/>
        </w:rPr>
        <w:t>dormir</w:t>
      </w:r>
      <w:proofErr w:type="spellEnd"/>
      <w:r w:rsidRPr="00C4679E">
        <w:rPr>
          <w:lang w:val="en-US"/>
        </w:rPr>
        <w:t>, and </w:t>
      </w:r>
      <w:proofErr w:type="spellStart"/>
      <w:r w:rsidRPr="00C4679E">
        <w:rPr>
          <w:rStyle w:val="Strong"/>
          <w:lang w:val="en-US"/>
        </w:rPr>
        <w:t>servir</w:t>
      </w:r>
      <w:proofErr w:type="spellEnd"/>
      <w:r w:rsidRPr="00C4679E">
        <w:rPr>
          <w:lang w:val="en-US"/>
        </w:rPr>
        <w:t>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lastRenderedPageBreak/>
        <w:t>Chapter 9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The train station; on the train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>: Present tense of –</w:t>
      </w:r>
      <w:r w:rsidRPr="00C4679E">
        <w:rPr>
          <w:rStyle w:val="Strong"/>
          <w:lang w:val="en-US"/>
        </w:rPr>
        <w:t>re</w:t>
      </w:r>
      <w:r w:rsidRPr="00C4679E">
        <w:rPr>
          <w:lang w:val="en-US"/>
        </w:rPr>
        <w:t> verbs; demonstrative adjectives; </w:t>
      </w:r>
      <w:r w:rsidRPr="00C4679E">
        <w:rPr>
          <w:rStyle w:val="Strong"/>
          <w:lang w:val="en-US"/>
        </w:rPr>
        <w:t>dire</w:t>
      </w:r>
      <w:r w:rsidRPr="00C4679E">
        <w:rPr>
          <w:lang w:val="en-US"/>
        </w:rPr>
        <w:t>, </w:t>
      </w:r>
      <w:r w:rsidRPr="00C4679E">
        <w:rPr>
          <w:rStyle w:val="Strong"/>
          <w:lang w:val="en-US"/>
        </w:rPr>
        <w:t>écrire</w:t>
      </w:r>
      <w:r w:rsidRPr="00C4679E">
        <w:rPr>
          <w:lang w:val="en-US"/>
        </w:rPr>
        <w:t>, and </w:t>
      </w:r>
      <w:r w:rsidRPr="00C4679E">
        <w:rPr>
          <w:rStyle w:val="Strong"/>
          <w:lang w:val="en-US"/>
        </w:rPr>
        <w:t>lire</w:t>
      </w:r>
      <w:r w:rsidRPr="00C4679E">
        <w:rPr>
          <w:lang w:val="en-US"/>
        </w:rPr>
        <w:t>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10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Soccer, basketball, volleyball, bicycling, running.</w:t>
      </w:r>
    </w:p>
    <w:p w:rsidR="00C4679E" w:rsidRDefault="00C4679E" w:rsidP="00C4679E">
      <w:pPr>
        <w:pStyle w:val="NormalWeb"/>
        <w:spacing w:before="0" w:beforeAutospacing="0" w:after="0" w:afterAutospacing="0"/>
      </w:pPr>
      <w:proofErr w:type="spellStart"/>
      <w:r>
        <w:rPr>
          <w:u w:val="single"/>
        </w:rPr>
        <w:t>Students</w:t>
      </w:r>
      <w:proofErr w:type="spellEnd"/>
      <w:r>
        <w:rPr>
          <w:u w:val="single"/>
        </w:rPr>
        <w:t xml:space="preserve"> will </w:t>
      </w:r>
      <w:proofErr w:type="spellStart"/>
      <w:proofErr w:type="gramStart"/>
      <w:r>
        <w:rPr>
          <w:u w:val="single"/>
        </w:rPr>
        <w:t>learn</w:t>
      </w:r>
      <w:proofErr w:type="spellEnd"/>
      <w:r>
        <w:t>:</w:t>
      </w:r>
      <w:proofErr w:type="gramEnd"/>
      <w:r>
        <w:t> </w:t>
      </w:r>
      <w:r>
        <w:rPr>
          <w:rStyle w:val="Strong"/>
        </w:rPr>
        <w:t>Passé composé</w:t>
      </w:r>
      <w:r>
        <w:t> of regular verbs; </w:t>
      </w:r>
      <w:r>
        <w:rPr>
          <w:rStyle w:val="Strong"/>
        </w:rPr>
        <w:t>qui</w:t>
      </w:r>
      <w:r>
        <w:t>, </w:t>
      </w:r>
      <w:r>
        <w:rPr>
          <w:rStyle w:val="Strong"/>
        </w:rPr>
        <w:t>qu’est-ce que,</w:t>
      </w:r>
      <w:r>
        <w:t> </w:t>
      </w:r>
      <w:r>
        <w:rPr>
          <w:rStyle w:val="Strong"/>
        </w:rPr>
        <w:t>quoi</w:t>
      </w:r>
      <w:r>
        <w:t xml:space="preserve">; </w:t>
      </w:r>
      <w:proofErr w:type="spellStart"/>
      <w:r>
        <w:t>present</w:t>
      </w:r>
      <w:proofErr w:type="spellEnd"/>
      <w:r>
        <w:t xml:space="preserve"> tense of </w:t>
      </w:r>
      <w:r>
        <w:rPr>
          <w:rStyle w:val="Strong"/>
        </w:rPr>
        <w:t>boire</w:t>
      </w:r>
      <w:r>
        <w:t>, </w:t>
      </w:r>
      <w:r>
        <w:rPr>
          <w:rStyle w:val="Strong"/>
        </w:rPr>
        <w:t>devoir</w:t>
      </w:r>
      <w:r>
        <w:t>, and </w:t>
      </w:r>
      <w:r>
        <w:rPr>
          <w:rStyle w:val="Strong"/>
        </w:rPr>
        <w:t>recevoir</w:t>
      </w:r>
      <w:r>
        <w:t>.</w:t>
      </w:r>
    </w:p>
    <w:p w:rsidR="00C4679E" w:rsidRPr="008E1E81" w:rsidRDefault="00C4679E" w:rsidP="00C4679E">
      <w:pPr>
        <w:pStyle w:val="NormalWeb"/>
        <w:spacing w:before="0" w:beforeAutospacing="0" w:after="0" w:afterAutospacing="0"/>
        <w:rPr>
          <w:rStyle w:val="Strong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11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Summer weather and activities; spring; autumn; winter weather and activities.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 xml:space="preserve">: Passé composé of irregular verbs; negative statements passé composé with </w:t>
      </w:r>
      <w:proofErr w:type="spellStart"/>
      <w:r w:rsidRPr="00C4679E">
        <w:rPr>
          <w:lang w:val="en-US"/>
        </w:rPr>
        <w:t>etre</w:t>
      </w:r>
      <w:proofErr w:type="spellEnd"/>
      <w:r w:rsidRPr="00C4679E">
        <w:rPr>
          <w:lang w:val="en-US"/>
        </w:rPr>
        <w:t>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12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Daily routine; the kitchen; watching television.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>: Reflexive verbs in the present; reflexive verbs in the passé composé.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13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Going to the movies; going to the theatre; going to the museum.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>: Present tense of </w:t>
      </w:r>
      <w:r w:rsidRPr="00C4679E">
        <w:rPr>
          <w:rStyle w:val="Strong"/>
          <w:lang w:val="en-US"/>
        </w:rPr>
        <w:t>savoir</w:t>
      </w:r>
      <w:r w:rsidRPr="00C4679E">
        <w:rPr>
          <w:lang w:val="en-US"/>
        </w:rPr>
        <w:t> and </w:t>
      </w:r>
      <w:r w:rsidRPr="00C4679E">
        <w:rPr>
          <w:rStyle w:val="Strong"/>
          <w:lang w:val="en-US"/>
        </w:rPr>
        <w:t>connaitre</w:t>
      </w:r>
      <w:r w:rsidRPr="00C4679E">
        <w:rPr>
          <w:lang w:val="en-US"/>
        </w:rPr>
        <w:t>; indirect object pronouns; direct object pronouns.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14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Minor illness; parts of the body; the doctor’s office; the pharmacy.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u w:val="single"/>
          <w:lang w:val="en-US"/>
        </w:rPr>
        <w:t>Students will learn</w:t>
      </w:r>
      <w:r w:rsidRPr="00C4679E">
        <w:rPr>
          <w:lang w:val="en-US"/>
        </w:rPr>
        <w:t>: Pronouns </w:t>
      </w:r>
      <w:r w:rsidRPr="00C4679E">
        <w:rPr>
          <w:rStyle w:val="Strong"/>
          <w:lang w:val="en-US"/>
        </w:rPr>
        <w:t>lui</w:t>
      </w:r>
      <w:r w:rsidRPr="00C4679E">
        <w:rPr>
          <w:lang w:val="en-US"/>
        </w:rPr>
        <w:t> and </w:t>
      </w:r>
      <w:r w:rsidRPr="00C4679E">
        <w:rPr>
          <w:rStyle w:val="Strong"/>
          <w:lang w:val="en-US"/>
        </w:rPr>
        <w:t>leur</w:t>
      </w:r>
      <w:r w:rsidRPr="00C4679E">
        <w:rPr>
          <w:lang w:val="en-US"/>
        </w:rPr>
        <w:t>; present tense of souffrir and ouvrir; commands; the pronoun </w:t>
      </w:r>
      <w:r w:rsidRPr="00C4679E">
        <w:rPr>
          <w:rStyle w:val="Strong"/>
          <w:lang w:val="en-US"/>
        </w:rPr>
        <w:t>en</w:t>
      </w:r>
    </w:p>
    <w:p w:rsidR="00C4679E" w:rsidRPr="00C4679E" w:rsidRDefault="00C4679E" w:rsidP="00C4679E">
      <w:pPr>
        <w:pStyle w:val="NormalWeb"/>
        <w:rPr>
          <w:lang w:val="en-US"/>
        </w:rPr>
      </w:pPr>
      <w:r w:rsidRPr="00C4679E">
        <w:rPr>
          <w:rStyle w:val="Strong"/>
          <w:lang w:val="en-US"/>
        </w:rPr>
        <w:t> </w:t>
      </w:r>
    </w:p>
    <w:p w:rsidR="00C4679E" w:rsidRDefault="00C4679E" w:rsidP="00C4679E">
      <w:pPr>
        <w:pStyle w:val="NormalWeb"/>
        <w:jc w:val="center"/>
      </w:pPr>
      <w:r>
        <w:rPr>
          <w:rStyle w:val="Strong"/>
          <w:u w:val="single"/>
        </w:rPr>
        <w:t xml:space="preserve">Plan de cours- </w:t>
      </w:r>
      <w:proofErr w:type="spellStart"/>
      <w:r>
        <w:rPr>
          <w:rStyle w:val="Strong"/>
          <w:u w:val="single"/>
        </w:rPr>
        <w:t>Francais</w:t>
      </w:r>
      <w:proofErr w:type="spellEnd"/>
      <w:r>
        <w:rPr>
          <w:rStyle w:val="Strong"/>
          <w:u w:val="single"/>
        </w:rPr>
        <w:t xml:space="preserve"> II</w:t>
      </w:r>
    </w:p>
    <w:p w:rsidR="00C4679E" w:rsidRDefault="00C4679E" w:rsidP="00C4679E">
      <w:pPr>
        <w:pStyle w:val="NormalWeb"/>
        <w:spacing w:before="0" w:beforeAutospacing="0" w:after="0" w:afterAutospacing="0"/>
      </w:pPr>
      <w:r>
        <w:t> </w:t>
      </w:r>
      <w:proofErr w:type="spellStart"/>
      <w:r>
        <w:rPr>
          <w:rStyle w:val="Strong"/>
        </w:rPr>
        <w:t>Chapter</w:t>
      </w:r>
      <w:proofErr w:type="spellEnd"/>
      <w:r>
        <w:rPr>
          <w:rStyle w:val="Strong"/>
        </w:rPr>
        <w:t xml:space="preserve"> 1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Going to the movies, the theater, the museum.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Present tense of </w:t>
      </w:r>
      <w:r w:rsidRPr="00C4679E">
        <w:rPr>
          <w:rStyle w:val="Strong"/>
          <w:lang w:val="en-US"/>
        </w:rPr>
        <w:t>savoir</w:t>
      </w:r>
      <w:r w:rsidRPr="00C4679E">
        <w:rPr>
          <w:lang w:val="en-US"/>
        </w:rPr>
        <w:t> and </w:t>
      </w:r>
      <w:r w:rsidRPr="00C4679E">
        <w:rPr>
          <w:rStyle w:val="Strong"/>
          <w:lang w:val="en-US"/>
        </w:rPr>
        <w:t>connaitre</w:t>
      </w:r>
      <w:r w:rsidRPr="00C4679E">
        <w:rPr>
          <w:lang w:val="en-US"/>
        </w:rPr>
        <w:t>; direct object pronouns.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2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Minor illness; parts of the body; the doctor’s office; the pharmacy.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Indirect object pronouns; present tense of </w:t>
      </w:r>
      <w:r w:rsidRPr="00C4679E">
        <w:rPr>
          <w:rStyle w:val="Strong"/>
          <w:lang w:val="en-US"/>
        </w:rPr>
        <w:t>souffrir</w:t>
      </w:r>
      <w:r w:rsidRPr="00C4679E">
        <w:rPr>
          <w:lang w:val="en-US"/>
        </w:rPr>
        <w:t> and </w:t>
      </w:r>
      <w:r w:rsidRPr="00C4679E">
        <w:rPr>
          <w:rStyle w:val="Strong"/>
          <w:lang w:val="en-US"/>
        </w:rPr>
        <w:t>ouvrir</w:t>
      </w:r>
      <w:r w:rsidRPr="00C4679E">
        <w:rPr>
          <w:lang w:val="en-US"/>
        </w:rPr>
        <w:t>; commands; the pronoun “</w:t>
      </w:r>
      <w:r w:rsidRPr="00C4679E">
        <w:rPr>
          <w:rStyle w:val="Strong"/>
          <w:lang w:val="en-US"/>
        </w:rPr>
        <w:t>en</w:t>
      </w:r>
      <w:r w:rsidRPr="00C4679E">
        <w:rPr>
          <w:lang w:val="en-US"/>
        </w:rPr>
        <w:t>”.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3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Computers; fax machines; telephones; making telephone calls.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Forming and using the imperfect.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lastRenderedPageBreak/>
        <w:t>Chapter 4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The train station; riding in a train; the airport; flying in an airplane.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The imperfect versus the passé composé; telling a story in the past tense; present tense of </w:t>
      </w:r>
      <w:proofErr w:type="spellStart"/>
      <w:r w:rsidRPr="00C4679E">
        <w:rPr>
          <w:rStyle w:val="Strong"/>
          <w:lang w:val="en-US"/>
        </w:rPr>
        <w:t>venir</w:t>
      </w:r>
      <w:proofErr w:type="spellEnd"/>
      <w:r w:rsidRPr="00C4679E">
        <w:rPr>
          <w:lang w:val="en-US"/>
        </w:rPr>
        <w:t>; prepositions with geographic names.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5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The bank; exchanging money; managing money; the post office; mailing letters.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relative pronouns; past participle agreement; reciprocal actions; negative statements.</w:t>
      </w:r>
    </w:p>
    <w:p w:rsidR="00C4679E" w:rsidRDefault="00C4679E" w:rsidP="00C4679E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6</w:t>
      </w:r>
    </w:p>
    <w:p w:rsidR="00C4679E" w:rsidRPr="00C4679E" w:rsidRDefault="00C4679E" w:rsidP="00C4679E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The kitchen; types of food; recipes; preparing food.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Forming the future tense; two pronouns in the same sentence-“</w:t>
      </w:r>
      <w:r w:rsidRPr="00C4679E">
        <w:rPr>
          <w:rStyle w:val="Strong"/>
          <w:lang w:val="en-US"/>
        </w:rPr>
        <w:t>me</w:t>
      </w:r>
      <w:r w:rsidRPr="00C4679E">
        <w:rPr>
          <w:lang w:val="en-US"/>
        </w:rPr>
        <w:t>, </w:t>
      </w:r>
      <w:proofErr w:type="spellStart"/>
      <w:r w:rsidRPr="00C4679E">
        <w:rPr>
          <w:rStyle w:val="Strong"/>
          <w:lang w:val="en-US"/>
        </w:rPr>
        <w:t>te</w:t>
      </w:r>
      <w:proofErr w:type="spellEnd"/>
      <w:r w:rsidRPr="00C4679E">
        <w:rPr>
          <w:lang w:val="en-US"/>
        </w:rPr>
        <w:t>, </w:t>
      </w:r>
      <w:r w:rsidRPr="00C4679E">
        <w:rPr>
          <w:rStyle w:val="Strong"/>
          <w:lang w:val="en-US"/>
        </w:rPr>
        <w:t>nous</w:t>
      </w:r>
      <w:r w:rsidRPr="00C4679E">
        <w:rPr>
          <w:lang w:val="en-US"/>
        </w:rPr>
        <w:t>, </w:t>
      </w:r>
      <w:r w:rsidRPr="00C4679E">
        <w:rPr>
          <w:rStyle w:val="Strong"/>
          <w:lang w:val="en-US"/>
        </w:rPr>
        <w:t>vous</w:t>
      </w:r>
      <w:r w:rsidRPr="00C4679E">
        <w:rPr>
          <w:lang w:val="en-US"/>
        </w:rPr>
        <w:t>.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faire </w:t>
      </w:r>
      <w:r w:rsidRPr="00C4679E">
        <w:rPr>
          <w:lang w:val="en-US"/>
        </w:rPr>
        <w:t>+ infinitive.</w:t>
      </w: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7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Traveling by car; trucks and motorcycles; reading a map; driving on the highway.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the conditional; the future and conditional of irregular verbs; “</w:t>
      </w:r>
      <w:proofErr w:type="spellStart"/>
      <w:r w:rsidRPr="00C4679E">
        <w:rPr>
          <w:rStyle w:val="Strong"/>
          <w:lang w:val="en-US"/>
        </w:rPr>
        <w:t>si</w:t>
      </w:r>
      <w:proofErr w:type="spellEnd"/>
      <w:r w:rsidRPr="00C4679E">
        <w:rPr>
          <w:lang w:val="en-US"/>
        </w:rPr>
        <w:t>” clauses; two pronouns in the same sentence- “</w:t>
      </w:r>
      <w:r w:rsidRPr="00C4679E">
        <w:rPr>
          <w:rStyle w:val="Strong"/>
          <w:lang w:val="en-US"/>
        </w:rPr>
        <w:t>le</w:t>
      </w:r>
      <w:r w:rsidRPr="00C4679E">
        <w:rPr>
          <w:lang w:val="en-US"/>
        </w:rPr>
        <w:t>, </w:t>
      </w:r>
      <w:r w:rsidRPr="00C4679E">
        <w:rPr>
          <w:rStyle w:val="Strong"/>
          <w:lang w:val="en-US"/>
        </w:rPr>
        <w:t>la</w:t>
      </w:r>
      <w:r w:rsidRPr="00C4679E">
        <w:rPr>
          <w:lang w:val="en-US"/>
        </w:rPr>
        <w:t>, </w:t>
      </w:r>
      <w:r w:rsidRPr="00C4679E">
        <w:rPr>
          <w:rStyle w:val="Strong"/>
          <w:lang w:val="en-US"/>
        </w:rPr>
        <w:t>les</w:t>
      </w:r>
      <w:r w:rsidRPr="00C4679E">
        <w:rPr>
          <w:lang w:val="en-US"/>
        </w:rPr>
        <w:t>”.</w:t>
      </w: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8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Accidents; the emergency room; parts of the body; the doctor’s office; surgery.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Interrogative and relative pronouns; commands with pronouns; the superlative of adjectives; expressing belief.</w:t>
      </w: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9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Checking into a hotel; the hotel room; the bathroom; checking out of a hotel.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 </w:t>
      </w:r>
      <w:proofErr w:type="spellStart"/>
      <w:r w:rsidRPr="00C4679E">
        <w:rPr>
          <w:rStyle w:val="Strong"/>
          <w:lang w:val="en-US"/>
        </w:rPr>
        <w:t>Passe</w:t>
      </w:r>
      <w:proofErr w:type="spellEnd"/>
      <w:r w:rsidRPr="00C4679E">
        <w:rPr>
          <w:rStyle w:val="Strong"/>
          <w:lang w:val="en-US"/>
        </w:rPr>
        <w:t xml:space="preserve"> compose</w:t>
      </w:r>
      <w:r w:rsidRPr="00C4679E">
        <w:rPr>
          <w:lang w:val="en-US"/>
        </w:rPr>
        <w:t> of  </w:t>
      </w:r>
      <w:proofErr w:type="spellStart"/>
      <w:r w:rsidRPr="00C4679E">
        <w:rPr>
          <w:rStyle w:val="Strong"/>
          <w:lang w:val="en-US"/>
        </w:rPr>
        <w:t>etre</w:t>
      </w:r>
      <w:proofErr w:type="spellEnd"/>
      <w:r w:rsidRPr="00C4679E">
        <w:rPr>
          <w:rStyle w:val="Strong"/>
          <w:lang w:val="en-US"/>
        </w:rPr>
        <w:t> </w:t>
      </w:r>
      <w:r w:rsidRPr="00C4679E">
        <w:rPr>
          <w:lang w:val="en-US"/>
        </w:rPr>
        <w:t>and </w:t>
      </w:r>
      <w:r w:rsidRPr="00C4679E">
        <w:rPr>
          <w:rStyle w:val="Strong"/>
          <w:lang w:val="en-US"/>
        </w:rPr>
        <w:t>avoir</w:t>
      </w:r>
      <w:r w:rsidRPr="00C4679E">
        <w:rPr>
          <w:lang w:val="en-US"/>
        </w:rPr>
        <w:t>; the pronoun “</w:t>
      </w:r>
      <w:r w:rsidRPr="00C4679E">
        <w:rPr>
          <w:rStyle w:val="Strong"/>
          <w:lang w:val="en-US"/>
        </w:rPr>
        <w:t>y</w:t>
      </w:r>
      <w:r w:rsidRPr="00C4679E">
        <w:rPr>
          <w:lang w:val="en-US"/>
        </w:rPr>
        <w:t>”; pronoun + “</w:t>
      </w:r>
      <w:r w:rsidRPr="00C4679E">
        <w:rPr>
          <w:rStyle w:val="Strong"/>
          <w:lang w:val="en-US"/>
        </w:rPr>
        <w:t>en</w:t>
      </w:r>
      <w:r w:rsidRPr="00C4679E">
        <w:rPr>
          <w:lang w:val="en-US"/>
        </w:rPr>
        <w:t>”; formation of adverbs.</w:t>
      </w: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10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The subway; the bus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Questions; verb + infinitive; expressing time</w:t>
      </w: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11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The city; parking in the city; the country; farm animals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 </w:t>
      </w:r>
      <w:proofErr w:type="spellStart"/>
      <w:r w:rsidRPr="00C4679E">
        <w:rPr>
          <w:rStyle w:val="Strong"/>
          <w:lang w:val="en-US"/>
        </w:rPr>
        <w:t>Lequel</w:t>
      </w:r>
      <w:proofErr w:type="spellEnd"/>
      <w:r w:rsidRPr="00C4679E">
        <w:rPr>
          <w:lang w:val="en-US"/>
        </w:rPr>
        <w:t> and </w:t>
      </w:r>
      <w:proofErr w:type="spellStart"/>
      <w:r w:rsidRPr="00C4679E">
        <w:rPr>
          <w:rStyle w:val="Strong"/>
          <w:lang w:val="en-US"/>
        </w:rPr>
        <w:t>celui</w:t>
      </w:r>
      <w:proofErr w:type="spellEnd"/>
      <w:r w:rsidRPr="00C4679E">
        <w:rPr>
          <w:rStyle w:val="Strong"/>
          <w:lang w:val="en-US"/>
        </w:rPr>
        <w:t>-la</w:t>
      </w:r>
      <w:r w:rsidRPr="00C4679E">
        <w:rPr>
          <w:lang w:val="en-US"/>
        </w:rPr>
        <w:t>; present tense of </w:t>
      </w:r>
      <w:proofErr w:type="spellStart"/>
      <w:r w:rsidRPr="00C4679E">
        <w:rPr>
          <w:rStyle w:val="Strong"/>
          <w:lang w:val="en-US"/>
        </w:rPr>
        <w:t>suivre</w:t>
      </w:r>
      <w:proofErr w:type="spellEnd"/>
      <w:r w:rsidRPr="00C4679E">
        <w:rPr>
          <w:lang w:val="en-US"/>
        </w:rPr>
        <w:t>, </w:t>
      </w:r>
      <w:proofErr w:type="spellStart"/>
      <w:r w:rsidRPr="00C4679E">
        <w:rPr>
          <w:rStyle w:val="Strong"/>
          <w:lang w:val="en-US"/>
        </w:rPr>
        <w:t>conduire</w:t>
      </w:r>
      <w:proofErr w:type="spellEnd"/>
      <w:r w:rsidRPr="00C4679E">
        <w:rPr>
          <w:lang w:val="en-US"/>
        </w:rPr>
        <w:t>, </w:t>
      </w:r>
      <w:r w:rsidRPr="00C4679E">
        <w:rPr>
          <w:rStyle w:val="Strong"/>
          <w:lang w:val="en-US"/>
        </w:rPr>
        <w:t>vivre</w:t>
      </w:r>
      <w:r w:rsidRPr="00C4679E">
        <w:rPr>
          <w:lang w:val="en-US"/>
        </w:rPr>
        <w:t>; infinitive after prepositions.</w:t>
      </w: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12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Bastille Day; Carnival; Christmas; Hanukah; the New Year; Marriage.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The subjunctive; the subjunctive with wishes and commands.</w:t>
      </w: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lastRenderedPageBreak/>
        <w:t>Chapter 13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Parts of the body; manners; emotions; introductions.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Expressing opinion with the subjunctive; irregularities in forming the subjunctive; expressing emotions with the subjunctive.</w:t>
      </w:r>
    </w:p>
    <w:p w:rsidR="008D54F5" w:rsidRDefault="008D54F5" w:rsidP="008D54F5">
      <w:pPr>
        <w:pStyle w:val="NormalWeb"/>
        <w:spacing w:before="0" w:beforeAutospacing="0" w:after="0" w:afterAutospacing="0"/>
        <w:rPr>
          <w:rStyle w:val="Strong"/>
          <w:lang w:val="en-US"/>
        </w:rPr>
      </w:pP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rStyle w:val="Strong"/>
          <w:lang w:val="en-US"/>
        </w:rPr>
        <w:t>Chapter 14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Topics: Professions; trades; finding a job; the workplace.</w:t>
      </w:r>
    </w:p>
    <w:p w:rsidR="00C4679E" w:rsidRPr="00C4679E" w:rsidRDefault="00C4679E" w:rsidP="008D54F5">
      <w:pPr>
        <w:pStyle w:val="NormalWeb"/>
        <w:spacing w:before="0" w:beforeAutospacing="0" w:after="0" w:afterAutospacing="0"/>
        <w:rPr>
          <w:lang w:val="en-US"/>
        </w:rPr>
      </w:pPr>
      <w:r w:rsidRPr="00C4679E">
        <w:rPr>
          <w:lang w:val="en-US"/>
        </w:rPr>
        <w:t>Students will learn: Expressing doubt with the subjunctive; infinitive versus subjunctive; the subjunctive in relative prepositions.</w:t>
      </w:r>
    </w:p>
    <w:p w:rsidR="00C4679E" w:rsidRPr="00C4679E" w:rsidRDefault="00C4679E" w:rsidP="00C4679E">
      <w:pPr>
        <w:pStyle w:val="NormalWeb"/>
        <w:rPr>
          <w:lang w:val="en-US"/>
        </w:rPr>
      </w:pPr>
      <w:r w:rsidRPr="00C4679E">
        <w:rPr>
          <w:lang w:val="en-US"/>
        </w:rPr>
        <w:t> </w:t>
      </w:r>
    </w:p>
    <w:p w:rsidR="00C4679E" w:rsidRPr="00C4679E" w:rsidRDefault="00C4679E" w:rsidP="00C4679E">
      <w:pPr>
        <w:rPr>
          <w:lang w:val="en-US"/>
        </w:rPr>
      </w:pPr>
    </w:p>
    <w:sectPr w:rsidR="00C4679E" w:rsidRPr="00C46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9E"/>
    <w:rsid w:val="004003E8"/>
    <w:rsid w:val="008D54F5"/>
    <w:rsid w:val="008E1E81"/>
    <w:rsid w:val="00C4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490BF-DA83-484B-BF9A-CFC7746D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C4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 Yougone</dc:creator>
  <cp:keywords/>
  <dc:description/>
  <cp:lastModifiedBy>Dwan Yougone</cp:lastModifiedBy>
  <cp:revision>2</cp:revision>
  <dcterms:created xsi:type="dcterms:W3CDTF">2022-04-19T21:12:00Z</dcterms:created>
  <dcterms:modified xsi:type="dcterms:W3CDTF">2022-04-19T21:12:00Z</dcterms:modified>
</cp:coreProperties>
</file>